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14F5" w:rsidRDefault="00D826D4" w:rsidP="00DE1715">
      <w:pPr>
        <w:tabs>
          <w:tab w:val="left" w:pos="7938"/>
        </w:tabs>
        <w:rPr>
          <w:rFonts w:cs="Arial"/>
          <w:b/>
          <w:sz w:val="22"/>
          <w:szCs w:val="22"/>
          <w:lang w:val="de-DE"/>
        </w:rPr>
      </w:pPr>
      <w:bookmarkStart w:id="0" w:name="_GoBack"/>
      <w:bookmarkEnd w:id="0"/>
      <w:r>
        <w:rPr>
          <w:rFonts w:cs="Arial"/>
          <w:b/>
          <w:sz w:val="22"/>
          <w:szCs w:val="22"/>
          <w:lang w:val="de-DE"/>
        </w:rPr>
        <w:t xml:space="preserve">Klares </w:t>
      </w:r>
      <w:r w:rsidR="000735E9">
        <w:rPr>
          <w:rFonts w:cs="Arial"/>
          <w:b/>
          <w:sz w:val="22"/>
          <w:szCs w:val="22"/>
          <w:lang w:val="de-DE"/>
        </w:rPr>
        <w:t xml:space="preserve">Plus bei Stabilität und Sicherheit </w:t>
      </w:r>
    </w:p>
    <w:p w:rsidR="00F514F5" w:rsidRPr="00F514F5" w:rsidRDefault="00F514F5" w:rsidP="00DE1715">
      <w:pPr>
        <w:tabs>
          <w:tab w:val="left" w:pos="7938"/>
        </w:tabs>
        <w:rPr>
          <w:rFonts w:cs="Arial"/>
          <w:b/>
          <w:szCs w:val="19"/>
          <w:lang w:val="de-DE"/>
        </w:rPr>
      </w:pPr>
    </w:p>
    <w:p w:rsidR="001C4D8F" w:rsidRPr="007244B3" w:rsidRDefault="00211CCD" w:rsidP="00DE1715">
      <w:pPr>
        <w:tabs>
          <w:tab w:val="left" w:pos="7938"/>
        </w:tabs>
        <w:rPr>
          <w:rFonts w:cs="Arial"/>
          <w:b/>
          <w:sz w:val="28"/>
          <w:szCs w:val="28"/>
          <w:lang w:val="en-US"/>
        </w:rPr>
      </w:pPr>
      <w:r w:rsidRPr="007244B3">
        <w:rPr>
          <w:rFonts w:cs="Arial"/>
          <w:b/>
          <w:sz w:val="28"/>
          <w:szCs w:val="28"/>
          <w:lang w:val="en-US"/>
        </w:rPr>
        <w:t xml:space="preserve">Case IH </w:t>
      </w:r>
      <w:r w:rsidR="000735E9" w:rsidRPr="007244B3">
        <w:rPr>
          <w:rFonts w:cs="Arial"/>
          <w:b/>
          <w:sz w:val="28"/>
          <w:szCs w:val="28"/>
          <w:lang w:val="en-US"/>
        </w:rPr>
        <w:t>stellt Advanced Trailer Brake vor</w:t>
      </w:r>
    </w:p>
    <w:p w:rsidR="001C4D8F" w:rsidRPr="007244B3" w:rsidRDefault="001C4D8F" w:rsidP="00B11725">
      <w:pPr>
        <w:tabs>
          <w:tab w:val="left" w:pos="7938"/>
        </w:tabs>
        <w:jc w:val="both"/>
        <w:rPr>
          <w:rFonts w:cs="Arial"/>
          <w:b/>
          <w:szCs w:val="19"/>
          <w:lang w:val="en-US"/>
        </w:rPr>
      </w:pPr>
    </w:p>
    <w:p w:rsidR="001C4D8F" w:rsidRPr="00F514F5" w:rsidRDefault="001C2A43" w:rsidP="00B11725">
      <w:pPr>
        <w:tabs>
          <w:tab w:val="left" w:pos="7938"/>
        </w:tabs>
        <w:jc w:val="both"/>
        <w:rPr>
          <w:rFonts w:cs="Arial"/>
          <w:b/>
          <w:i/>
          <w:szCs w:val="19"/>
          <w:lang w:val="de-DE"/>
        </w:rPr>
      </w:pPr>
      <w:r>
        <w:rPr>
          <w:rFonts w:cs="Arial"/>
          <w:b/>
          <w:i/>
          <w:szCs w:val="19"/>
          <w:lang w:val="de-DE"/>
        </w:rPr>
        <w:t xml:space="preserve">Einzigartige Case IH </w:t>
      </w:r>
      <w:r w:rsidR="000735E9">
        <w:rPr>
          <w:rFonts w:cs="Arial"/>
          <w:b/>
          <w:i/>
          <w:szCs w:val="19"/>
          <w:lang w:val="de-DE"/>
        </w:rPr>
        <w:t xml:space="preserve">Advanced Trailer Brake </w:t>
      </w:r>
      <w:r>
        <w:rPr>
          <w:rFonts w:cs="Arial"/>
          <w:b/>
          <w:i/>
          <w:szCs w:val="19"/>
          <w:lang w:val="de-DE"/>
        </w:rPr>
        <w:t>verhindert das ‘Einknicken‘ von schweren gezogenen Anhängegeräten</w:t>
      </w:r>
      <w:r w:rsidR="006F262C">
        <w:rPr>
          <w:rFonts w:cs="Arial"/>
          <w:b/>
          <w:i/>
          <w:szCs w:val="19"/>
          <w:lang w:val="de-DE"/>
        </w:rPr>
        <w:t xml:space="preserve"> </w:t>
      </w:r>
      <w:r w:rsidR="00211CCD">
        <w:rPr>
          <w:rFonts w:cs="Arial"/>
          <w:b/>
          <w:i/>
          <w:szCs w:val="19"/>
          <w:lang w:val="de-DE"/>
        </w:rPr>
        <w:t xml:space="preserve">/ </w:t>
      </w:r>
      <w:r>
        <w:rPr>
          <w:rFonts w:cs="Arial"/>
          <w:b/>
          <w:i/>
          <w:szCs w:val="19"/>
          <w:lang w:val="de-DE"/>
        </w:rPr>
        <w:t>Als Option für Case IH Puma 185 CV</w:t>
      </w:r>
      <w:r w:rsidR="003776CE">
        <w:rPr>
          <w:rFonts w:cs="Arial"/>
          <w:b/>
          <w:i/>
          <w:szCs w:val="19"/>
          <w:lang w:val="de-DE"/>
        </w:rPr>
        <w:t>X</w:t>
      </w:r>
      <w:r>
        <w:rPr>
          <w:rFonts w:cs="Arial"/>
          <w:b/>
          <w:i/>
          <w:szCs w:val="19"/>
          <w:lang w:val="de-DE"/>
        </w:rPr>
        <w:t xml:space="preserve"> </w:t>
      </w:r>
      <w:r w:rsidR="003776CE">
        <w:rPr>
          <w:rFonts w:cs="Arial"/>
          <w:b/>
          <w:i/>
          <w:szCs w:val="19"/>
          <w:lang w:val="de-DE"/>
        </w:rPr>
        <w:t>bis 240 CVX</w:t>
      </w:r>
      <w:r>
        <w:rPr>
          <w:rFonts w:cs="Arial"/>
          <w:b/>
          <w:i/>
          <w:szCs w:val="19"/>
          <w:lang w:val="de-DE"/>
        </w:rPr>
        <w:t xml:space="preserve"> verfügbar / Kostengünstige Ausstattungsoption zukünftig auch für andere Case IH Modelle vorgesehen</w:t>
      </w:r>
    </w:p>
    <w:p w:rsidR="00B11725" w:rsidRDefault="00B11725" w:rsidP="00B11725">
      <w:pPr>
        <w:pStyle w:val="Textkrper"/>
        <w:tabs>
          <w:tab w:val="left" w:pos="7938"/>
        </w:tabs>
        <w:spacing w:after="0" w:line="300" w:lineRule="exact"/>
        <w:ind w:right="0"/>
        <w:jc w:val="both"/>
        <w:rPr>
          <w:rFonts w:cs="Arial"/>
          <w:b w:val="0"/>
          <w:bCs w:val="0"/>
          <w:sz w:val="19"/>
          <w:szCs w:val="19"/>
        </w:rPr>
      </w:pPr>
    </w:p>
    <w:p w:rsidR="00B11725" w:rsidRPr="008200ED" w:rsidRDefault="00740D65" w:rsidP="00B11725">
      <w:pPr>
        <w:pStyle w:val="01TESTO"/>
        <w:jc w:val="both"/>
        <w:rPr>
          <w:lang w:val="de-DE"/>
        </w:rPr>
      </w:pPr>
      <w:r w:rsidRPr="00740D65">
        <w:rPr>
          <w:lang w:val="de-DE"/>
        </w:rPr>
        <w:t>Rittergut Bockerode</w:t>
      </w:r>
      <w:r>
        <w:rPr>
          <w:lang w:val="de-DE"/>
        </w:rPr>
        <w:t>/</w:t>
      </w:r>
      <w:r w:rsidR="00F514F5">
        <w:rPr>
          <w:lang w:val="de-DE"/>
        </w:rPr>
        <w:t xml:space="preserve">Heilbronn, </w:t>
      </w:r>
      <w:r w:rsidR="00F36FE2">
        <w:rPr>
          <w:lang w:val="de-DE"/>
        </w:rPr>
        <w:t>12.09.2018</w:t>
      </w:r>
    </w:p>
    <w:p w:rsidR="00B11725" w:rsidRPr="008200ED" w:rsidRDefault="00B11725" w:rsidP="00B11725">
      <w:pPr>
        <w:pStyle w:val="Textkrper"/>
        <w:tabs>
          <w:tab w:val="left" w:pos="7938"/>
        </w:tabs>
        <w:spacing w:after="0" w:line="300" w:lineRule="exact"/>
        <w:ind w:right="0"/>
        <w:jc w:val="both"/>
        <w:rPr>
          <w:rFonts w:cs="Arial"/>
          <w:b w:val="0"/>
          <w:bCs w:val="0"/>
          <w:sz w:val="19"/>
          <w:szCs w:val="19"/>
        </w:rPr>
      </w:pPr>
    </w:p>
    <w:p w:rsidR="001C2A43" w:rsidRDefault="001C2A43" w:rsidP="00B11725">
      <w:pPr>
        <w:tabs>
          <w:tab w:val="left" w:pos="7938"/>
        </w:tabs>
        <w:jc w:val="both"/>
        <w:rPr>
          <w:rFonts w:cs="Arial"/>
          <w:szCs w:val="19"/>
          <w:lang w:val="de-DE"/>
        </w:rPr>
      </w:pPr>
      <w:r>
        <w:rPr>
          <w:rFonts w:cs="Arial"/>
          <w:szCs w:val="19"/>
          <w:lang w:val="de-DE"/>
        </w:rPr>
        <w:t>Die</w:t>
      </w:r>
      <w:r w:rsidR="006F262C">
        <w:rPr>
          <w:rFonts w:cs="Arial"/>
          <w:szCs w:val="19"/>
          <w:lang w:val="de-DE"/>
        </w:rPr>
        <w:t xml:space="preserve"> </w:t>
      </w:r>
      <w:r>
        <w:rPr>
          <w:rFonts w:cs="Arial"/>
          <w:szCs w:val="19"/>
          <w:lang w:val="de-DE"/>
        </w:rPr>
        <w:t>neue Case IH</w:t>
      </w:r>
      <w:r w:rsidR="006F262C">
        <w:rPr>
          <w:rFonts w:cs="Arial"/>
          <w:szCs w:val="19"/>
          <w:lang w:val="de-DE"/>
        </w:rPr>
        <w:t xml:space="preserve"> Advanced Trailer Brake </w:t>
      </w:r>
      <w:r>
        <w:rPr>
          <w:rFonts w:cs="Arial"/>
          <w:szCs w:val="19"/>
          <w:lang w:val="de-DE"/>
        </w:rPr>
        <w:t xml:space="preserve">ermöglicht ein deutliches Sicherheits-Plus bei dem Betrieb von Traktoren und ist </w:t>
      </w:r>
      <w:r w:rsidR="003776CE">
        <w:rPr>
          <w:rFonts w:cs="Arial"/>
          <w:szCs w:val="19"/>
          <w:lang w:val="de-DE"/>
        </w:rPr>
        <w:t>optional</w:t>
      </w:r>
      <w:r>
        <w:rPr>
          <w:rFonts w:cs="Arial"/>
          <w:szCs w:val="19"/>
          <w:lang w:val="de-DE"/>
        </w:rPr>
        <w:t xml:space="preserve"> zunächst für die Modelle Puma 185 CVX, 200 CVX, 220 CVX und 240 CVX verfügbar.</w:t>
      </w:r>
    </w:p>
    <w:p w:rsidR="001C2A43" w:rsidRDefault="001C2A43" w:rsidP="00B11725">
      <w:pPr>
        <w:tabs>
          <w:tab w:val="left" w:pos="7938"/>
        </w:tabs>
        <w:jc w:val="both"/>
        <w:rPr>
          <w:rFonts w:cs="Arial"/>
          <w:szCs w:val="19"/>
          <w:lang w:val="de-DE"/>
        </w:rPr>
      </w:pPr>
    </w:p>
    <w:p w:rsidR="001C2A43" w:rsidRDefault="001C2A43" w:rsidP="00B11725">
      <w:pPr>
        <w:tabs>
          <w:tab w:val="left" w:pos="7938"/>
        </w:tabs>
        <w:jc w:val="both"/>
        <w:rPr>
          <w:rFonts w:cs="Arial"/>
          <w:szCs w:val="19"/>
          <w:lang w:val="de-DE"/>
        </w:rPr>
      </w:pPr>
      <w:r>
        <w:rPr>
          <w:rFonts w:cs="Arial"/>
          <w:szCs w:val="19"/>
          <w:lang w:val="de-DE"/>
        </w:rPr>
        <w:t xml:space="preserve">Das neue System zeigt seine Stärken nicht nur bei Transportfahrten auf nassen, verschneiten oder vereisten Straßen, sondern bietet auch im Feld etwa am Hang, beim Wenden oder beim Verzögern signifikante Vorteile. Das gilt insbesondere dann, wenn auf nassem Boden oder </w:t>
      </w:r>
      <w:r w:rsidR="003776CE">
        <w:rPr>
          <w:rFonts w:cs="Arial"/>
          <w:szCs w:val="19"/>
          <w:lang w:val="de-DE"/>
        </w:rPr>
        <w:t xml:space="preserve">im </w:t>
      </w:r>
      <w:r>
        <w:rPr>
          <w:rFonts w:cs="Arial"/>
          <w:szCs w:val="19"/>
          <w:lang w:val="de-DE"/>
        </w:rPr>
        <w:t>Grünland schwere Geräte wie große Anhänger, Ballenpressen, Güllewagen oder Feldspritzen gezogen werden. Ebenso zeigen sich die Vorteile bei dem Betrieb mit Anhängern, die vorne mit einer Pendelachse ausgestattet sind; hier sinkt die Stabilität des Gespanns, wenn der Traktor nur über Motor oder Getriebe und ohne Betätigung der B</w:t>
      </w:r>
      <w:r w:rsidR="003776CE">
        <w:rPr>
          <w:rFonts w:cs="Arial"/>
          <w:szCs w:val="19"/>
          <w:lang w:val="de-DE"/>
        </w:rPr>
        <w:t>etriebsb</w:t>
      </w:r>
      <w:r>
        <w:rPr>
          <w:rFonts w:cs="Arial"/>
          <w:szCs w:val="19"/>
          <w:lang w:val="de-DE"/>
        </w:rPr>
        <w:t xml:space="preserve">remse verzögert wird. In diesen Fällen kann der dann ungebremste Anhänger mit einer so starken Schubkraft auf den Traktor einwirken, dass das Gespann instabil wird und ‘einknickt‘. </w:t>
      </w:r>
    </w:p>
    <w:p w:rsidR="001C2A43" w:rsidRDefault="001C2A43" w:rsidP="00B11725">
      <w:pPr>
        <w:tabs>
          <w:tab w:val="left" w:pos="7938"/>
        </w:tabs>
        <w:jc w:val="both"/>
        <w:rPr>
          <w:rFonts w:cs="Arial"/>
          <w:szCs w:val="19"/>
          <w:lang w:val="de-DE"/>
        </w:rPr>
      </w:pPr>
    </w:p>
    <w:p w:rsidR="001C2A43" w:rsidRPr="001C2A43" w:rsidRDefault="001C2A43" w:rsidP="00B11725">
      <w:pPr>
        <w:tabs>
          <w:tab w:val="left" w:pos="7938"/>
        </w:tabs>
        <w:jc w:val="both"/>
        <w:rPr>
          <w:rFonts w:cs="Arial"/>
          <w:b/>
          <w:szCs w:val="19"/>
          <w:lang w:val="de-DE"/>
        </w:rPr>
      </w:pPr>
      <w:r w:rsidRPr="001C2A43">
        <w:rPr>
          <w:rFonts w:cs="Arial"/>
          <w:b/>
          <w:szCs w:val="19"/>
          <w:lang w:val="de-DE"/>
        </w:rPr>
        <w:t>An die Situation angepasst</w:t>
      </w:r>
    </w:p>
    <w:p w:rsidR="001C2A43" w:rsidRDefault="001C2A43" w:rsidP="00B11725">
      <w:pPr>
        <w:tabs>
          <w:tab w:val="left" w:pos="7938"/>
        </w:tabs>
        <w:jc w:val="both"/>
        <w:rPr>
          <w:lang w:val="de-DE"/>
        </w:rPr>
      </w:pPr>
      <w:r>
        <w:rPr>
          <w:rFonts w:cs="Arial"/>
          <w:szCs w:val="19"/>
          <w:lang w:val="de-DE"/>
        </w:rPr>
        <w:t xml:space="preserve">Die patentierte Advanced Trailer Brake von Case IH überwacht und </w:t>
      </w:r>
      <w:r w:rsidRPr="00AA293D">
        <w:rPr>
          <w:lang w:val="de-DE"/>
        </w:rPr>
        <w:t>erkennt die aktuelle Fahrsituation aktiv und stabilisiert d</w:t>
      </w:r>
      <w:r>
        <w:rPr>
          <w:lang w:val="de-DE"/>
        </w:rPr>
        <w:t>as Gespann</w:t>
      </w:r>
      <w:r w:rsidRPr="00AA293D">
        <w:rPr>
          <w:lang w:val="de-DE"/>
        </w:rPr>
        <w:t xml:space="preserve"> über die </w:t>
      </w:r>
      <w:r>
        <w:rPr>
          <w:lang w:val="de-DE"/>
        </w:rPr>
        <w:t>Bremsen des</w:t>
      </w:r>
      <w:r w:rsidRPr="00AA293D">
        <w:rPr>
          <w:lang w:val="de-DE"/>
        </w:rPr>
        <w:t xml:space="preserve"> Anhänger</w:t>
      </w:r>
      <w:r>
        <w:rPr>
          <w:lang w:val="de-DE"/>
        </w:rPr>
        <w:t xml:space="preserve">s. </w:t>
      </w:r>
      <w:r>
        <w:rPr>
          <w:rFonts w:cs="Arial"/>
          <w:szCs w:val="19"/>
          <w:lang w:val="de-DE"/>
        </w:rPr>
        <w:t xml:space="preserve">Wenn der Fahrer den Traktor durch Gaswegnehmen oder Herunterschalten verzögert, </w:t>
      </w:r>
      <w:r>
        <w:rPr>
          <w:lang w:val="de-DE"/>
        </w:rPr>
        <w:t xml:space="preserve">werden Soll- und Ist-Geschwindigkeit verglichen und die daraus resultierende Bremskraft ermittelt. </w:t>
      </w:r>
      <w:r w:rsidR="003776CE">
        <w:rPr>
          <w:lang w:val="de-DE"/>
        </w:rPr>
        <w:t>Dazu</w:t>
      </w:r>
      <w:r>
        <w:rPr>
          <w:lang w:val="de-DE"/>
        </w:rPr>
        <w:t xml:space="preserve"> werden Daten der Motorsteuerung und das über einen Schwungradsensor ermittelte Drehmoment am Getriebeeingang ausgewertet und </w:t>
      </w:r>
      <w:r w:rsidRPr="00AA293D">
        <w:rPr>
          <w:lang w:val="de-DE"/>
        </w:rPr>
        <w:t>de</w:t>
      </w:r>
      <w:r>
        <w:rPr>
          <w:lang w:val="de-DE"/>
        </w:rPr>
        <w:t>r</w:t>
      </w:r>
      <w:r w:rsidRPr="00AA293D">
        <w:rPr>
          <w:lang w:val="de-DE"/>
        </w:rPr>
        <w:t xml:space="preserve"> Anhänger </w:t>
      </w:r>
      <w:r>
        <w:rPr>
          <w:lang w:val="de-DE"/>
        </w:rPr>
        <w:t>auf dieser Basis automatisch abgebremst.</w:t>
      </w:r>
    </w:p>
    <w:p w:rsidR="001C2A43" w:rsidRDefault="001C2A43" w:rsidP="00B11725">
      <w:pPr>
        <w:tabs>
          <w:tab w:val="left" w:pos="7938"/>
        </w:tabs>
        <w:jc w:val="both"/>
        <w:rPr>
          <w:rFonts w:cs="Arial"/>
          <w:szCs w:val="19"/>
          <w:lang w:val="de-DE"/>
        </w:rPr>
      </w:pPr>
    </w:p>
    <w:p w:rsidR="001C2A43" w:rsidRDefault="001C2A43" w:rsidP="00B11725">
      <w:pPr>
        <w:tabs>
          <w:tab w:val="left" w:pos="7938"/>
        </w:tabs>
        <w:jc w:val="both"/>
        <w:rPr>
          <w:rFonts w:cs="Arial"/>
          <w:szCs w:val="19"/>
          <w:lang w:val="de-DE"/>
        </w:rPr>
      </w:pPr>
      <w:r>
        <w:rPr>
          <w:rFonts w:cs="Arial"/>
          <w:szCs w:val="19"/>
          <w:lang w:val="de-DE"/>
        </w:rPr>
        <w:t>Damit wird die Verzögerung des Anhängers an die jeweilige Verzögerung des Traktors angepasst und das gesamte Gespann in einer stabilen Fahrsituation gehalten – für eine optimale Verzögerung und höchstmögliche Sicherheit.</w:t>
      </w:r>
    </w:p>
    <w:p w:rsidR="001C2A43" w:rsidRDefault="001C2A43" w:rsidP="00B11725">
      <w:pPr>
        <w:tabs>
          <w:tab w:val="left" w:pos="7938"/>
        </w:tabs>
        <w:jc w:val="both"/>
        <w:rPr>
          <w:rFonts w:cs="Arial"/>
          <w:szCs w:val="19"/>
          <w:lang w:val="de-DE"/>
        </w:rPr>
      </w:pPr>
    </w:p>
    <w:p w:rsidR="00DD5D82" w:rsidRDefault="00DD5D82" w:rsidP="00B11725">
      <w:pPr>
        <w:tabs>
          <w:tab w:val="left" w:pos="7938"/>
        </w:tabs>
        <w:jc w:val="both"/>
        <w:rPr>
          <w:rFonts w:cs="Arial"/>
          <w:szCs w:val="19"/>
          <w:lang w:val="de-DE"/>
        </w:rPr>
      </w:pPr>
    </w:p>
    <w:p w:rsidR="00DD5D82" w:rsidRPr="00DD5D82" w:rsidRDefault="00DD5D82" w:rsidP="00B11725">
      <w:pPr>
        <w:tabs>
          <w:tab w:val="left" w:pos="7938"/>
        </w:tabs>
        <w:jc w:val="both"/>
        <w:rPr>
          <w:rFonts w:cs="Arial"/>
          <w:b/>
          <w:szCs w:val="19"/>
          <w:lang w:val="de-DE"/>
        </w:rPr>
      </w:pPr>
      <w:r w:rsidRPr="00DD5D82">
        <w:rPr>
          <w:rFonts w:cs="Arial"/>
          <w:b/>
          <w:szCs w:val="19"/>
          <w:lang w:val="de-DE"/>
        </w:rPr>
        <w:lastRenderedPageBreak/>
        <w:t>Maximal bis 35 km/h</w:t>
      </w:r>
    </w:p>
    <w:p w:rsidR="00DD5D82" w:rsidRDefault="00DD5D82" w:rsidP="00B11725">
      <w:pPr>
        <w:tabs>
          <w:tab w:val="left" w:pos="7938"/>
        </w:tabs>
        <w:jc w:val="both"/>
        <w:rPr>
          <w:lang w:val="de-DE"/>
        </w:rPr>
      </w:pPr>
      <w:r>
        <w:rPr>
          <w:lang w:val="de-DE"/>
        </w:rPr>
        <w:t xml:space="preserve">Die Advanced Trailer Brake von Case IH bleibt bis zu einer Geschwindigkeit von 35 km/h aktiv. Bei höheren Geschwindigkeiten wird die Funktion ausgesetzt, um den Fahrern Anpassungen der Fahrgeschwindigkeit an den fließenden Verkehr zu ermöglichen, ohne dass die Anhängerbremse anspricht. In Fällen, in denen die Advanced Trailer Brake aufgrund der aktuellen Straßenbedingungen sehr häufig auslöst, wird der Fahrer über ein akustisches und optisches Signal auf dem Monitor in der Kabine gewarnt. Um eine Überhitzung und ein daraus resultierendes Bremsfading zu vermeiden, löst das System die Anhängerbremse </w:t>
      </w:r>
      <w:r w:rsidR="007059A4">
        <w:rPr>
          <w:lang w:val="de-DE"/>
        </w:rPr>
        <w:t xml:space="preserve">darüber hinaus </w:t>
      </w:r>
      <w:r>
        <w:rPr>
          <w:lang w:val="de-DE"/>
        </w:rPr>
        <w:t>nur pulsierend aus und pausiert nach jeweils fünf Sekunden kurz.</w:t>
      </w:r>
    </w:p>
    <w:p w:rsidR="00DD5D82" w:rsidRDefault="00DD5D82" w:rsidP="00B11725">
      <w:pPr>
        <w:tabs>
          <w:tab w:val="left" w:pos="7938"/>
        </w:tabs>
        <w:jc w:val="both"/>
        <w:rPr>
          <w:lang w:val="de-DE"/>
        </w:rPr>
      </w:pPr>
    </w:p>
    <w:p w:rsidR="00DD5D82" w:rsidRDefault="00DD5D82" w:rsidP="009F02FC">
      <w:pPr>
        <w:jc w:val="both"/>
        <w:rPr>
          <w:lang w:val="de-DE"/>
        </w:rPr>
      </w:pPr>
      <w:r>
        <w:rPr>
          <w:lang w:val="de-DE"/>
        </w:rPr>
        <w:t xml:space="preserve">Das patentierte Anhänger-Bremssystem von Case IH ist </w:t>
      </w:r>
      <w:r w:rsidR="007059A4">
        <w:rPr>
          <w:lang w:val="de-DE"/>
        </w:rPr>
        <w:t>optional und</w:t>
      </w:r>
      <w:r>
        <w:rPr>
          <w:lang w:val="de-DE"/>
        </w:rPr>
        <w:t xml:space="preserve"> zum Preis von 436 Euro für neue Puma 185 CVX, 200 CVX, 220 CVX und 240 CXV verfügbar, kann aber auch bei älteren Puma 185–240 CVX, die der European Tractor Mother Regulation entsprechen, nachgerüstet werden. Die Advanced Trailer Brake wird ab Anfang 2019 auch für andere Case IH Modelle verfügbar sein. </w:t>
      </w:r>
    </w:p>
    <w:p w:rsidR="00DD5D82" w:rsidRDefault="00DD5D82" w:rsidP="009F02FC">
      <w:pPr>
        <w:jc w:val="both"/>
        <w:rPr>
          <w:lang w:val="de-DE"/>
        </w:rPr>
      </w:pPr>
    </w:p>
    <w:p w:rsidR="006F262C" w:rsidRPr="009F02FC" w:rsidRDefault="00DD5D82" w:rsidP="009F02FC">
      <w:pPr>
        <w:jc w:val="both"/>
        <w:rPr>
          <w:lang w:val="de-DE"/>
        </w:rPr>
      </w:pPr>
      <w:r>
        <w:rPr>
          <w:lang w:val="de-DE"/>
        </w:rPr>
        <w:t>„</w:t>
      </w:r>
      <w:r w:rsidR="00AC5C25">
        <w:rPr>
          <w:lang w:val="de-DE"/>
        </w:rPr>
        <w:t>Wir sind stolz, unseren Kunden mit der</w:t>
      </w:r>
      <w:r>
        <w:rPr>
          <w:lang w:val="de-DE"/>
        </w:rPr>
        <w:t xml:space="preserve"> Advanced Trailer Brake</w:t>
      </w:r>
      <w:r w:rsidR="00AC5C25">
        <w:rPr>
          <w:lang w:val="de-DE"/>
        </w:rPr>
        <w:t xml:space="preserve"> jetzt eine entscheidende zusätzliche Sicherheitsausstattung anbieten zu können. Damit heben wir uns nicht nur deutlich von</w:t>
      </w:r>
      <w:r>
        <w:rPr>
          <w:lang w:val="de-DE"/>
        </w:rPr>
        <w:t xml:space="preserve"> anderen Herstellern</w:t>
      </w:r>
      <w:r w:rsidR="00AC5C25">
        <w:rPr>
          <w:lang w:val="de-DE"/>
        </w:rPr>
        <w:t xml:space="preserve"> </w:t>
      </w:r>
      <w:r w:rsidR="00452B4B">
        <w:rPr>
          <w:lang w:val="de-DE"/>
        </w:rPr>
        <w:t>ab, bei denen diese</w:t>
      </w:r>
      <w:r w:rsidR="00AC5C25">
        <w:rPr>
          <w:lang w:val="de-DE"/>
        </w:rPr>
        <w:t xml:space="preserve"> Option</w:t>
      </w:r>
      <w:r>
        <w:rPr>
          <w:lang w:val="de-DE"/>
        </w:rPr>
        <w:t xml:space="preserve"> nicht verfügbar ist</w:t>
      </w:r>
      <w:r w:rsidR="00AC5C25">
        <w:rPr>
          <w:lang w:val="de-DE"/>
        </w:rPr>
        <w:t xml:space="preserve">, sondern erfüllen </w:t>
      </w:r>
      <w:r w:rsidR="00452B4B">
        <w:rPr>
          <w:lang w:val="de-DE"/>
        </w:rPr>
        <w:t>so</w:t>
      </w:r>
      <w:r w:rsidR="00AC5C25">
        <w:rPr>
          <w:lang w:val="de-DE"/>
        </w:rPr>
        <w:t xml:space="preserve"> auch einen Wunsch, der uns i</w:t>
      </w:r>
      <w:r w:rsidR="00452B4B">
        <w:rPr>
          <w:lang w:val="de-DE"/>
        </w:rPr>
        <w:t>n</w:t>
      </w:r>
      <w:r w:rsidR="00AC5C25">
        <w:rPr>
          <w:lang w:val="de-DE"/>
        </w:rPr>
        <w:t xml:space="preserve"> Kundengespräch</w:t>
      </w:r>
      <w:r w:rsidR="00452B4B">
        <w:rPr>
          <w:lang w:val="de-DE"/>
        </w:rPr>
        <w:t>en</w:t>
      </w:r>
      <w:r w:rsidR="00AC5C25">
        <w:rPr>
          <w:lang w:val="de-DE"/>
        </w:rPr>
        <w:t xml:space="preserve"> ans Herz gelegt </w:t>
      </w:r>
      <w:r w:rsidR="00452B4B">
        <w:rPr>
          <w:lang w:val="de-DE"/>
        </w:rPr>
        <w:t>wurde</w:t>
      </w:r>
      <w:r w:rsidR="00AC5C25">
        <w:rPr>
          <w:lang w:val="de-DE"/>
        </w:rPr>
        <w:t xml:space="preserve">. </w:t>
      </w:r>
      <w:r w:rsidR="00452B4B">
        <w:rPr>
          <w:lang w:val="de-DE"/>
        </w:rPr>
        <w:t xml:space="preserve">Mit der Case IH Advanced Trailer Brake </w:t>
      </w:r>
      <w:r w:rsidR="00AC5C25">
        <w:rPr>
          <w:lang w:val="de-DE"/>
        </w:rPr>
        <w:t>sind unsere Kunden nun noch sicherer und zugleich entspannter unterwegs</w:t>
      </w:r>
      <w:r>
        <w:rPr>
          <w:lang w:val="de-DE"/>
        </w:rPr>
        <w:t xml:space="preserve">“, </w:t>
      </w:r>
      <w:r w:rsidR="00AC5C25">
        <w:rPr>
          <w:lang w:val="de-DE"/>
        </w:rPr>
        <w:t>betont</w:t>
      </w:r>
      <w:r>
        <w:rPr>
          <w:lang w:val="de-DE"/>
        </w:rPr>
        <w:t xml:space="preserve"> Hans-Werner Eder, zuständig für das Case IH Produktmarketing EMEA. </w:t>
      </w:r>
    </w:p>
    <w:p w:rsidR="00A6724C" w:rsidRPr="009F02FC" w:rsidRDefault="00A6724C" w:rsidP="001407C0">
      <w:pPr>
        <w:jc w:val="both"/>
        <w:rPr>
          <w:lang w:val="de-DE"/>
        </w:rPr>
      </w:pPr>
    </w:p>
    <w:p w:rsidR="001407C0" w:rsidRPr="009F02FC" w:rsidRDefault="001407C0" w:rsidP="00B11725">
      <w:pPr>
        <w:tabs>
          <w:tab w:val="left" w:pos="7938"/>
        </w:tabs>
        <w:jc w:val="both"/>
        <w:rPr>
          <w:rFonts w:cs="Arial"/>
          <w:szCs w:val="19"/>
          <w:lang w:val="de-DE"/>
        </w:rPr>
      </w:pPr>
    </w:p>
    <w:p w:rsidR="001C4D8F" w:rsidRPr="008A6A8A" w:rsidRDefault="001C4D8F" w:rsidP="00B11725">
      <w:pPr>
        <w:tabs>
          <w:tab w:val="left" w:pos="7938"/>
        </w:tabs>
        <w:jc w:val="both"/>
        <w:rPr>
          <w:rFonts w:cs="Arial"/>
          <w:szCs w:val="19"/>
          <w:lang w:val="de-DE"/>
        </w:rPr>
      </w:pPr>
      <w:r w:rsidRPr="008A6A8A">
        <w:rPr>
          <w:rFonts w:cs="Arial"/>
          <w:szCs w:val="19"/>
          <w:lang w:val="de-DE"/>
        </w:rPr>
        <w:t>***</w:t>
      </w:r>
    </w:p>
    <w:p w:rsidR="001C4D8F" w:rsidRPr="00956B0B" w:rsidRDefault="001C4D8F" w:rsidP="00B11725">
      <w:pPr>
        <w:tabs>
          <w:tab w:val="left" w:pos="7938"/>
        </w:tabs>
        <w:jc w:val="both"/>
        <w:rPr>
          <w:rFonts w:cs="Arial"/>
          <w:szCs w:val="19"/>
          <w:lang w:val="de-DE"/>
        </w:rPr>
      </w:pPr>
    </w:p>
    <w:p w:rsidR="0007472D" w:rsidRPr="00956B0B" w:rsidRDefault="0007472D" w:rsidP="00B11725">
      <w:pPr>
        <w:jc w:val="both"/>
        <w:rPr>
          <w:rFonts w:cs="Arial"/>
          <w:szCs w:val="19"/>
          <w:lang w:val="de-DE"/>
        </w:rPr>
      </w:pPr>
      <w:r w:rsidRPr="00956B0B">
        <w:rPr>
          <w:rFonts w:cs="Arial"/>
          <w:szCs w:val="19"/>
          <w:lang w:val="de-DE"/>
        </w:rPr>
        <w:t xml:space="preserve">Pressemeldungen und -bilder finden Sie online unter </w:t>
      </w:r>
      <w:hyperlink r:id="rId8" w:history="1">
        <w:r w:rsidRPr="004C24DD">
          <w:rPr>
            <w:rStyle w:val="Hyperlink"/>
            <w:rFonts w:cs="Arial"/>
            <w:i/>
            <w:color w:val="FF0000"/>
            <w:szCs w:val="19"/>
            <w:lang w:val="de-DE"/>
          </w:rPr>
          <w:t>http://mediacentre.caseiheurope.com/</w:t>
        </w:r>
      </w:hyperlink>
      <w:r w:rsidRPr="00956B0B">
        <w:rPr>
          <w:rFonts w:cs="Arial"/>
          <w:szCs w:val="19"/>
          <w:lang w:val="de-DE"/>
        </w:rPr>
        <w:t>.</w:t>
      </w:r>
    </w:p>
    <w:p w:rsidR="0007472D" w:rsidRDefault="0007472D" w:rsidP="00B11725">
      <w:pPr>
        <w:jc w:val="both"/>
        <w:rPr>
          <w:rFonts w:cs="Arial"/>
          <w:szCs w:val="19"/>
          <w:lang w:val="de-DE"/>
        </w:rPr>
      </w:pPr>
    </w:p>
    <w:p w:rsidR="00DC0439" w:rsidRDefault="00DC0439" w:rsidP="00593E9F">
      <w:pPr>
        <w:rPr>
          <w:rFonts w:cs="Arial"/>
          <w:sz w:val="18"/>
          <w:szCs w:val="18"/>
          <w:lang w:val="de-DE"/>
        </w:rPr>
      </w:pPr>
      <w:r w:rsidRPr="00DC0439">
        <w:rPr>
          <w:rStyle w:val="Hervorhebung"/>
          <w:rFonts w:cs="Arial"/>
          <w:sz w:val="16"/>
          <w:szCs w:val="16"/>
          <w:lang w:val="de-DE"/>
        </w:rPr>
        <w:t xml:space="preserve">Mit seiner 175-jährigen Geschichte und reichen Erfahrung in der Landmaschinenindustrie ist Case IH für Profis die Firma der Wahl. Ein breites Angebot an leistungsstarken Traktoren und Erntemaschinen, der erstklassige Service sowie die Performance-Lösungen des weltweiten Händlernetzes sorgen dafür, dass Landwirte auch im 21. Jahrhundert produktiv und effizient arbeiten können. Weitere Informationen über die Produkte und Dienstleistungen von Case IH finden Sie online unter </w:t>
      </w:r>
      <w:hyperlink r:id="rId9" w:history="1">
        <w:r w:rsidRPr="00DC0439">
          <w:rPr>
            <w:rStyle w:val="Hyperlink"/>
            <w:i/>
            <w:iCs/>
            <w:color w:val="FF0000"/>
            <w:sz w:val="16"/>
            <w:szCs w:val="16"/>
            <w:lang w:val="de-DE"/>
          </w:rPr>
          <w:t>www.caseih.com</w:t>
        </w:r>
      </w:hyperlink>
      <w:r w:rsidRPr="00DC0439">
        <w:rPr>
          <w:rStyle w:val="Hervorhebung"/>
          <w:rFonts w:cs="Arial"/>
          <w:sz w:val="16"/>
          <w:szCs w:val="16"/>
          <w:lang w:val="de-DE"/>
        </w:rPr>
        <w:t>.</w:t>
      </w:r>
      <w:r w:rsidRPr="00DC0439">
        <w:rPr>
          <w:rStyle w:val="Hervorhebung"/>
          <w:rFonts w:cs="Arial"/>
          <w:sz w:val="16"/>
          <w:szCs w:val="16"/>
          <w:lang w:val="de-DE"/>
        </w:rPr>
        <w:br/>
        <w:t xml:space="preserve">Case IH ist eine Marke von CNH Industrial N. V., einem weltweit führenden Hersteller von Investitionsgütern, der an der New Yorker Börse (NYSE: CNHI) und am Mercato Telematico Azionario der italienischen Börse (MI: CNHI) notiert ist. Weitere Informationen über CNH Industrial finden Sie online unter </w:t>
      </w:r>
      <w:hyperlink r:id="rId10" w:history="1">
        <w:r w:rsidRPr="00DC0439">
          <w:rPr>
            <w:rStyle w:val="Hervorhebung"/>
            <w:rFonts w:cs="Arial"/>
            <w:color w:val="FF0000"/>
            <w:sz w:val="16"/>
            <w:szCs w:val="16"/>
            <w:u w:val="single"/>
            <w:lang w:val="de-DE"/>
          </w:rPr>
          <w:t>www.cnhindustrial.com</w:t>
        </w:r>
      </w:hyperlink>
      <w:r w:rsidRPr="00DC0439">
        <w:rPr>
          <w:rStyle w:val="Hervorhebung"/>
          <w:rFonts w:cs="Arial"/>
          <w:sz w:val="16"/>
          <w:szCs w:val="16"/>
          <w:lang w:val="de-DE"/>
        </w:rPr>
        <w:t>.</w:t>
      </w:r>
      <w:r w:rsidRPr="00DC0439">
        <w:rPr>
          <w:rStyle w:val="Hervorhebung"/>
          <w:rFonts w:cs="Arial"/>
          <w:sz w:val="16"/>
          <w:szCs w:val="16"/>
          <w:lang w:val="de-DE"/>
        </w:rPr>
        <w:br/>
      </w:r>
    </w:p>
    <w:p w:rsidR="00B11725" w:rsidRPr="00BD41B0" w:rsidRDefault="00B11725" w:rsidP="00B11725">
      <w:pPr>
        <w:jc w:val="both"/>
        <w:rPr>
          <w:color w:val="FF0000"/>
          <w:szCs w:val="19"/>
          <w:lang w:val="de-DE"/>
        </w:rPr>
      </w:pPr>
      <w:r w:rsidRPr="00B11725">
        <w:rPr>
          <w:color w:val="FF0000"/>
          <w:szCs w:val="19"/>
          <w:lang w:val="de-DE"/>
        </w:rPr>
        <w:t>Abdruck honorarfrei, Beleg erbeten!</w:t>
      </w:r>
    </w:p>
    <w:p w:rsidR="0007472D" w:rsidRPr="0080396B" w:rsidRDefault="0007472D" w:rsidP="00DE1715">
      <w:pPr>
        <w:rPr>
          <w:rFonts w:cs="Arial"/>
          <w:b/>
          <w:szCs w:val="19"/>
          <w:lang w:val="de-DE"/>
        </w:rPr>
      </w:pPr>
      <w:r w:rsidRPr="0080396B">
        <w:rPr>
          <w:rFonts w:cs="Arial"/>
          <w:b/>
          <w:szCs w:val="19"/>
          <w:lang w:val="de-DE"/>
        </w:rPr>
        <w:lastRenderedPageBreak/>
        <w:t>Für weitere Informationen wenden Sie sich an:</w:t>
      </w:r>
    </w:p>
    <w:p w:rsidR="0091006C" w:rsidRPr="0091006C" w:rsidRDefault="0091006C" w:rsidP="00DE1715">
      <w:pPr>
        <w:rPr>
          <w:rFonts w:cs="Arial"/>
          <w:szCs w:val="19"/>
          <w:lang w:val="de-DE"/>
        </w:rPr>
      </w:pPr>
    </w:p>
    <w:p w:rsidR="0091006C" w:rsidRPr="001B4353" w:rsidRDefault="0091006C" w:rsidP="00DE1715">
      <w:pPr>
        <w:rPr>
          <w:rFonts w:cs="Arial"/>
          <w:szCs w:val="19"/>
          <w:lang w:val="en-US"/>
        </w:rPr>
      </w:pPr>
      <w:r w:rsidRPr="001B4353">
        <w:rPr>
          <w:rFonts w:cs="Arial"/>
          <w:szCs w:val="19"/>
          <w:lang w:val="en-US"/>
        </w:rPr>
        <w:t>Alfred Guth</w:t>
      </w:r>
    </w:p>
    <w:p w:rsidR="0091006C" w:rsidRPr="001B4353" w:rsidRDefault="001C594E" w:rsidP="00DE1715">
      <w:pPr>
        <w:rPr>
          <w:rFonts w:cs="Arial"/>
          <w:szCs w:val="19"/>
          <w:lang w:val="en-US"/>
        </w:rPr>
      </w:pPr>
      <w:r w:rsidRPr="001B4353">
        <w:rPr>
          <w:rFonts w:cs="Arial"/>
          <w:szCs w:val="19"/>
          <w:lang w:val="en-US"/>
        </w:rPr>
        <w:t>Tel.: +49 7131 64</w:t>
      </w:r>
      <w:r w:rsidR="001B4353">
        <w:rPr>
          <w:rFonts w:cs="Arial"/>
          <w:szCs w:val="19"/>
          <w:lang w:val="en-US"/>
        </w:rPr>
        <w:t xml:space="preserve"> 49-</w:t>
      </w:r>
      <w:r w:rsidR="0091006C" w:rsidRPr="001B4353">
        <w:rPr>
          <w:rFonts w:cs="Arial"/>
          <w:szCs w:val="19"/>
          <w:lang w:val="en-US"/>
        </w:rPr>
        <w:t>4</w:t>
      </w:r>
      <w:r w:rsidR="001B4353">
        <w:rPr>
          <w:rFonts w:cs="Arial"/>
          <w:szCs w:val="19"/>
          <w:lang w:val="en-US"/>
        </w:rPr>
        <w:t xml:space="preserve"> </w:t>
      </w:r>
      <w:r w:rsidR="0091006C" w:rsidRPr="001B4353">
        <w:rPr>
          <w:rFonts w:cs="Arial"/>
          <w:szCs w:val="19"/>
          <w:lang w:val="en-US"/>
        </w:rPr>
        <w:t>06</w:t>
      </w:r>
    </w:p>
    <w:p w:rsidR="0091006C" w:rsidRPr="001B4353" w:rsidRDefault="0091006C" w:rsidP="00DE1715">
      <w:pPr>
        <w:rPr>
          <w:rFonts w:cs="Arial"/>
          <w:szCs w:val="19"/>
          <w:lang w:val="en-US"/>
        </w:rPr>
      </w:pPr>
    </w:p>
    <w:p w:rsidR="0091006C" w:rsidRPr="001B4353" w:rsidRDefault="0091006C" w:rsidP="00DE1715">
      <w:pPr>
        <w:rPr>
          <w:rFonts w:cs="Arial"/>
          <w:szCs w:val="19"/>
          <w:lang w:val="en-US"/>
        </w:rPr>
      </w:pPr>
      <w:r w:rsidRPr="001B4353">
        <w:rPr>
          <w:rFonts w:cs="Arial"/>
          <w:szCs w:val="19"/>
          <w:lang w:val="en-US"/>
        </w:rPr>
        <w:t xml:space="preserve">Email: </w:t>
      </w:r>
      <w:hyperlink r:id="rId11" w:history="1">
        <w:r w:rsidR="008F35F6" w:rsidRPr="001B4353">
          <w:rPr>
            <w:rStyle w:val="Hyperlink"/>
            <w:rFonts w:cs="Arial"/>
            <w:color w:val="FF0000"/>
            <w:szCs w:val="19"/>
            <w:lang w:val="en-US"/>
          </w:rPr>
          <w:t>alfred.guth@caseih.com</w:t>
        </w:r>
      </w:hyperlink>
      <w:r w:rsidR="00CE0B22" w:rsidRPr="001B4353">
        <w:rPr>
          <w:rFonts w:cs="Arial"/>
          <w:szCs w:val="19"/>
          <w:lang w:val="en-US"/>
        </w:rPr>
        <w:t xml:space="preserve"> </w:t>
      </w:r>
    </w:p>
    <w:p w:rsidR="0007472D" w:rsidRPr="001C594E" w:rsidRDefault="008646AB" w:rsidP="00DE1715">
      <w:pPr>
        <w:rPr>
          <w:rFonts w:cs="Arial"/>
          <w:i/>
          <w:color w:val="FF0000"/>
          <w:szCs w:val="19"/>
          <w:lang w:val="en-US"/>
        </w:rPr>
      </w:pPr>
      <w:hyperlink r:id="rId12" w:history="1">
        <w:r w:rsidR="0091006C" w:rsidRPr="001C594E">
          <w:rPr>
            <w:rStyle w:val="Hyperlink"/>
            <w:rFonts w:cs="Arial"/>
            <w:i/>
            <w:color w:val="FF0000"/>
            <w:szCs w:val="19"/>
            <w:lang w:val="en-US"/>
          </w:rPr>
          <w:t>www.caseih.com</w:t>
        </w:r>
      </w:hyperlink>
    </w:p>
    <w:p w:rsidR="001C4D8F" w:rsidRPr="000A7CE6" w:rsidRDefault="001C4D8F" w:rsidP="00C13F7F">
      <w:pPr>
        <w:pStyle w:val="01TESTO"/>
        <w:jc w:val="right"/>
        <w:rPr>
          <w:rFonts w:cs="Arial"/>
          <w:sz w:val="20"/>
          <w:lang w:val="en-US"/>
        </w:rPr>
      </w:pPr>
    </w:p>
    <w:sectPr w:rsidR="001C4D8F" w:rsidRPr="000A7CE6" w:rsidSect="005B1774">
      <w:headerReference w:type="default" r:id="rId13"/>
      <w:footerReference w:type="default" r:id="rId14"/>
      <w:headerReference w:type="first" r:id="rId15"/>
      <w:footerReference w:type="first" r:id="rId16"/>
      <w:pgSz w:w="11906" w:h="16838"/>
      <w:pgMar w:top="2835" w:right="851" w:bottom="2608" w:left="2552" w:header="567" w:footer="567"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46AB" w:rsidRDefault="008646AB">
      <w:pPr>
        <w:spacing w:line="240" w:lineRule="auto"/>
      </w:pPr>
      <w:r>
        <w:separator/>
      </w:r>
    </w:p>
  </w:endnote>
  <w:endnote w:type="continuationSeparator" w:id="0">
    <w:p w:rsidR="008646AB" w:rsidRDefault="008646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Helvetica">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4F38" w:rsidRDefault="008646AB" w:rsidP="00D64F38">
    <w:pPr>
      <w:pStyle w:val="Fuzeile"/>
    </w:pPr>
  </w:p>
  <w:p w:rsidR="00D64F38" w:rsidRDefault="008646AB" w:rsidP="00D64F38">
    <w:pPr>
      <w:pStyle w:val="Fuzeile"/>
    </w:pPr>
  </w:p>
  <w:p w:rsidR="00D64F38" w:rsidRDefault="008646AB" w:rsidP="00D64F38">
    <w:pPr>
      <w:pStyle w:val="Fuzeile"/>
    </w:pPr>
  </w:p>
  <w:p w:rsidR="00D64F38" w:rsidRDefault="008646AB" w:rsidP="00D64F3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4F38" w:rsidRPr="00C7201A" w:rsidRDefault="008646AB" w:rsidP="00D64F38">
    <w:pPr>
      <w:pStyle w:val="04FOOTER"/>
      <w:framePr w:w="182" w:h="177" w:hRule="exact" w:wrap="around" w:vAnchor="page" w:hAnchor="page" w:x="442" w:y="1638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46AB" w:rsidRDefault="008646AB">
      <w:pPr>
        <w:spacing w:line="240" w:lineRule="auto"/>
      </w:pPr>
      <w:r>
        <w:separator/>
      </w:r>
    </w:p>
  </w:footnote>
  <w:footnote w:type="continuationSeparator" w:id="0">
    <w:p w:rsidR="008646AB" w:rsidRDefault="008646A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4F38" w:rsidRDefault="00803F35" w:rsidP="00D64F38">
    <w:r w:rsidRPr="00C278AF">
      <w:rPr>
        <w:noProof/>
        <w:lang w:val="de-DE" w:eastAsia="de-DE"/>
      </w:rPr>
      <w:drawing>
        <wp:anchor distT="0" distB="0" distL="114300" distR="114300" simplePos="0" relativeHeight="251664384" behindDoc="1" locked="0" layoutInCell="1" allowOverlap="1">
          <wp:simplePos x="0" y="0"/>
          <wp:positionH relativeFrom="margin">
            <wp:posOffset>-1339215</wp:posOffset>
          </wp:positionH>
          <wp:positionV relativeFrom="margin">
            <wp:posOffset>-1332230</wp:posOffset>
          </wp:positionV>
          <wp:extent cx="1162050" cy="412750"/>
          <wp:effectExtent l="25400" t="0" r="6350" b="0"/>
          <wp:wrapNone/>
          <wp:docPr id="2" name="Grafik 2" descr="01_C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01_CASE"/>
                  <pic:cNvPicPr>
                    <a:picLocks noChangeAspect="1" noChangeArrowheads="1"/>
                  </pic:cNvPicPr>
                </pic:nvPicPr>
                <pic:blipFill>
                  <a:blip r:embed="rId1"/>
                  <a:srcRect/>
                  <a:stretch>
                    <a:fillRect/>
                  </a:stretch>
                </pic:blipFill>
                <pic:spPr bwMode="auto">
                  <a:xfrm>
                    <a:off x="0" y="0"/>
                    <a:ext cx="1162050" cy="412750"/>
                  </a:xfrm>
                  <a:prstGeom prst="rect">
                    <a:avLst/>
                  </a:prstGeom>
                  <a:noFill/>
                  <a:ln w="9525">
                    <a:noFill/>
                    <a:miter lim="800000"/>
                    <a:headEnd/>
                    <a:tailEnd/>
                  </a:ln>
                </pic:spPr>
              </pic:pic>
            </a:graphicData>
          </a:graphic>
        </wp:anchor>
      </w:drawing>
    </w:r>
    <w:r w:rsidR="005B71B1">
      <w:rPr>
        <w:noProof/>
        <w:lang w:val="en-US" w:eastAsia="en-US"/>
      </w:rPr>
      <mc:AlternateContent>
        <mc:Choice Requires="wps">
          <w:drawing>
            <wp:anchor distT="4294967295" distB="4294967295" distL="114300" distR="114300" simplePos="0" relativeHeight="251657216" behindDoc="0" locked="0" layoutInCell="1" allowOverlap="1">
              <wp:simplePos x="0" y="0"/>
              <wp:positionH relativeFrom="column">
                <wp:posOffset>-635</wp:posOffset>
              </wp:positionH>
              <wp:positionV relativeFrom="paragraph">
                <wp:posOffset>452754</wp:posOffset>
              </wp:positionV>
              <wp:extent cx="6858000" cy="0"/>
              <wp:effectExtent l="0" t="0" r="0" b="0"/>
              <wp:wrapNone/>
              <wp:docPr id="5" name="Lin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line">
                        <a:avLst/>
                      </a:prstGeom>
                      <a:noFill/>
                      <a:ln w="1397">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E320B3" id="Line 47"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5pt,35.65pt" to="539.95pt,3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x4puEwIAACk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" strokeweight=".11p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vertAnchor="page" w:horzAnchor="page" w:tblpX="2553" w:tblpY="15310"/>
      <w:tblW w:w="8809" w:type="dxa"/>
      <w:tblCellMar>
        <w:left w:w="0" w:type="dxa"/>
        <w:right w:w="0" w:type="dxa"/>
      </w:tblCellMar>
      <w:tblLook w:val="00A0" w:firstRow="1" w:lastRow="0" w:firstColumn="1" w:lastColumn="0" w:noHBand="0" w:noVBand="0"/>
    </w:tblPr>
    <w:tblGrid>
      <w:gridCol w:w="2614"/>
      <w:gridCol w:w="2835"/>
      <w:gridCol w:w="3360"/>
    </w:tblGrid>
    <w:tr w:rsidR="00D64F38" w:rsidRPr="00C7201A">
      <w:trPr>
        <w:trHeight w:val="735"/>
      </w:trPr>
      <w:tc>
        <w:tcPr>
          <w:tcW w:w="2614" w:type="dxa"/>
          <w:shd w:val="clear" w:color="auto" w:fill="auto"/>
          <w:vAlign w:val="bottom"/>
        </w:tcPr>
        <w:p w:rsidR="0018494D" w:rsidRPr="00956B0B" w:rsidRDefault="0018494D" w:rsidP="0018494D">
          <w:pPr>
            <w:pStyle w:val="04FOOTER"/>
            <w:ind w:right="-101"/>
            <w:rPr>
              <w:rStyle w:val="05FOOTERBOLD"/>
              <w:sz w:val="14"/>
              <w:lang w:val="de-DE"/>
            </w:rPr>
          </w:pPr>
        </w:p>
        <w:p w:rsidR="008A6A8A" w:rsidRPr="00956B0B" w:rsidRDefault="00D509F1" w:rsidP="0018494D">
          <w:pPr>
            <w:pStyle w:val="04FOOTER"/>
            <w:ind w:right="-101"/>
            <w:rPr>
              <w:rStyle w:val="05FOOTERBOLD"/>
              <w:sz w:val="14"/>
              <w:lang w:val="de-DE"/>
            </w:rPr>
          </w:pPr>
          <w:r>
            <w:rPr>
              <w:rStyle w:val="05FOOTERBOLD"/>
              <w:sz w:val="14"/>
              <w:lang w:val="de-DE"/>
            </w:rPr>
            <w:t>CNH Industrial Deutschland GmbH</w:t>
          </w:r>
        </w:p>
        <w:p w:rsidR="00D64F38" w:rsidRPr="00293E17" w:rsidRDefault="008A6A8A" w:rsidP="008A6A8A">
          <w:pPr>
            <w:pStyle w:val="04FOOTER"/>
            <w:ind w:right="-101"/>
            <w:rPr>
              <w:sz w:val="14"/>
            </w:rPr>
          </w:pPr>
          <w:r>
            <w:rPr>
              <w:rFonts w:ascii="Helvetica" w:hAnsi="Helvetica"/>
              <w:lang w:val="de-AT"/>
            </w:rPr>
            <w:t>Benzstraße 1</w:t>
          </w:r>
          <w:r w:rsidR="0018494D">
            <w:rPr>
              <w:rFonts w:ascii="Helvetica" w:hAnsi="Helvetica"/>
              <w:lang w:val="de-AT"/>
            </w:rPr>
            <w:br/>
          </w:r>
          <w:r>
            <w:rPr>
              <w:rFonts w:ascii="Helvetica" w:hAnsi="Helvetica"/>
              <w:lang w:val="de-AT"/>
            </w:rPr>
            <w:t>74076 Heilbronn</w:t>
          </w:r>
        </w:p>
      </w:tc>
      <w:tc>
        <w:tcPr>
          <w:tcW w:w="2835" w:type="dxa"/>
          <w:vAlign w:val="bottom"/>
        </w:tcPr>
        <w:p w:rsidR="00D64F38" w:rsidRPr="00956B0B" w:rsidRDefault="008646AB" w:rsidP="00D64F38">
          <w:pPr>
            <w:pStyle w:val="04FOOTER"/>
            <w:ind w:right="-101"/>
            <w:rPr>
              <w:sz w:val="14"/>
              <w:lang w:val="de-DE"/>
            </w:rPr>
          </w:pPr>
        </w:p>
        <w:p w:rsidR="0018494D" w:rsidRPr="00956B0B" w:rsidRDefault="008A6A8A" w:rsidP="0018494D">
          <w:pPr>
            <w:pStyle w:val="04FOOTER"/>
            <w:ind w:right="-101"/>
            <w:rPr>
              <w:b/>
              <w:sz w:val="14"/>
              <w:lang w:val="de-DE"/>
            </w:rPr>
          </w:pPr>
          <w:r w:rsidRPr="00956B0B">
            <w:rPr>
              <w:b/>
              <w:sz w:val="14"/>
              <w:lang w:val="de-DE"/>
            </w:rPr>
            <w:t>Presse-Kontakt</w:t>
          </w:r>
        </w:p>
        <w:p w:rsidR="00D64F38" w:rsidRPr="001B4353" w:rsidRDefault="008A6A8A" w:rsidP="008A6A8A">
          <w:pPr>
            <w:pStyle w:val="04FOOTER"/>
            <w:ind w:right="-101"/>
            <w:rPr>
              <w:sz w:val="14"/>
              <w:lang w:val="de-DE"/>
            </w:rPr>
          </w:pPr>
          <w:r w:rsidRPr="001B4353">
            <w:rPr>
              <w:sz w:val="14"/>
              <w:lang w:val="de-DE"/>
            </w:rPr>
            <w:t>Alfred Guth</w:t>
          </w:r>
          <w:r w:rsidR="0018494D" w:rsidRPr="001B4353">
            <w:rPr>
              <w:sz w:val="14"/>
              <w:lang w:val="de-DE"/>
            </w:rPr>
            <w:br/>
          </w:r>
          <w:r w:rsidRPr="001B4353">
            <w:rPr>
              <w:sz w:val="14"/>
              <w:lang w:val="de-DE"/>
            </w:rPr>
            <w:t>al</w:t>
          </w:r>
          <w:r w:rsidR="001B4353" w:rsidRPr="001B4353">
            <w:rPr>
              <w:sz w:val="14"/>
              <w:lang w:val="de-DE"/>
            </w:rPr>
            <w:t>fred.guth@caseih.com</w:t>
          </w:r>
        </w:p>
      </w:tc>
      <w:tc>
        <w:tcPr>
          <w:tcW w:w="3360" w:type="dxa"/>
          <w:shd w:val="clear" w:color="auto" w:fill="auto"/>
          <w:vAlign w:val="bottom"/>
        </w:tcPr>
        <w:p w:rsidR="0018494D" w:rsidRPr="00293E17" w:rsidRDefault="008A6A8A" w:rsidP="0018494D">
          <w:pPr>
            <w:pStyle w:val="04FOOTER"/>
            <w:ind w:right="-101"/>
            <w:rPr>
              <w:sz w:val="14"/>
            </w:rPr>
          </w:pPr>
          <w:r>
            <w:rPr>
              <w:sz w:val="14"/>
            </w:rPr>
            <w:t>Tel.: +49 7131 64</w:t>
          </w:r>
          <w:r w:rsidR="001B4353">
            <w:rPr>
              <w:sz w:val="14"/>
            </w:rPr>
            <w:t xml:space="preserve"> </w:t>
          </w:r>
          <w:r>
            <w:rPr>
              <w:sz w:val="14"/>
            </w:rPr>
            <w:t>49-4</w:t>
          </w:r>
          <w:r w:rsidR="001B4353">
            <w:rPr>
              <w:sz w:val="14"/>
            </w:rPr>
            <w:t xml:space="preserve"> </w:t>
          </w:r>
          <w:r>
            <w:rPr>
              <w:sz w:val="14"/>
            </w:rPr>
            <w:t>06</w:t>
          </w:r>
        </w:p>
        <w:p w:rsidR="00D64F38" w:rsidRPr="00EA46C6" w:rsidRDefault="0018494D" w:rsidP="008A6A8A">
          <w:pPr>
            <w:pStyle w:val="04FOOTER"/>
            <w:ind w:right="-101"/>
            <w:rPr>
              <w:sz w:val="14"/>
            </w:rPr>
          </w:pPr>
          <w:r>
            <w:rPr>
              <w:sz w:val="14"/>
            </w:rPr>
            <w:t xml:space="preserve">Mob. </w:t>
          </w:r>
          <w:r w:rsidRPr="0018494D">
            <w:rPr>
              <w:sz w:val="14"/>
            </w:rPr>
            <w:t xml:space="preserve"> +</w:t>
          </w:r>
          <w:r w:rsidR="008A6A8A">
            <w:rPr>
              <w:sz w:val="14"/>
            </w:rPr>
            <w:t>49 172</w:t>
          </w:r>
          <w:r w:rsidR="001B4353">
            <w:rPr>
              <w:sz w:val="14"/>
            </w:rPr>
            <w:t xml:space="preserve"> </w:t>
          </w:r>
          <w:r w:rsidR="008A6A8A">
            <w:rPr>
              <w:sz w:val="14"/>
            </w:rPr>
            <w:t>733</w:t>
          </w:r>
          <w:r w:rsidR="001B4353">
            <w:rPr>
              <w:sz w:val="14"/>
            </w:rPr>
            <w:t xml:space="preserve"> </w:t>
          </w:r>
          <w:r w:rsidR="008A6A8A">
            <w:rPr>
              <w:sz w:val="14"/>
            </w:rPr>
            <w:t>68</w:t>
          </w:r>
          <w:r w:rsidR="001B4353">
            <w:rPr>
              <w:sz w:val="14"/>
            </w:rPr>
            <w:t xml:space="preserve"> </w:t>
          </w:r>
          <w:r w:rsidR="008A6A8A">
            <w:rPr>
              <w:sz w:val="14"/>
            </w:rPr>
            <w:t>01</w:t>
          </w:r>
        </w:p>
      </w:tc>
    </w:tr>
  </w:tbl>
  <w:tbl>
    <w:tblPr>
      <w:tblpPr w:leftFromText="142" w:rightFromText="142" w:vertAnchor="page" w:horzAnchor="page" w:tblpX="982" w:tblpY="7565"/>
      <w:tblW w:w="0" w:type="auto"/>
      <w:tblCellMar>
        <w:left w:w="0" w:type="dxa"/>
        <w:right w:w="0" w:type="dxa"/>
      </w:tblCellMar>
      <w:tblLook w:val="04A0" w:firstRow="1" w:lastRow="0" w:firstColumn="1" w:lastColumn="0" w:noHBand="0" w:noVBand="1"/>
    </w:tblPr>
    <w:tblGrid>
      <w:gridCol w:w="606"/>
    </w:tblGrid>
    <w:tr w:rsidR="0036131C">
      <w:trPr>
        <w:trHeight w:val="5211"/>
      </w:trPr>
      <w:tc>
        <w:tcPr>
          <w:tcW w:w="606" w:type="dxa"/>
          <w:shd w:val="clear" w:color="auto" w:fill="auto"/>
          <w:vAlign w:val="bottom"/>
        </w:tcPr>
        <w:p w:rsidR="0036131C" w:rsidRDefault="00803F35" w:rsidP="00803F35">
          <w:pPr>
            <w:pStyle w:val="01TESTO"/>
          </w:pPr>
          <w:r>
            <w:rPr>
              <w:noProof/>
              <w:lang w:val="de-DE" w:eastAsia="de-DE"/>
            </w:rPr>
            <w:drawing>
              <wp:anchor distT="0" distB="0" distL="114300" distR="114300" simplePos="0" relativeHeight="251666432" behindDoc="1" locked="0" layoutInCell="1" allowOverlap="1">
                <wp:simplePos x="0" y="0"/>
                <wp:positionH relativeFrom="column">
                  <wp:posOffset>0</wp:posOffset>
                </wp:positionH>
                <wp:positionV relativeFrom="page">
                  <wp:posOffset>0</wp:posOffset>
                </wp:positionV>
                <wp:extent cx="387350" cy="3239135"/>
                <wp:effectExtent l="25400" t="0" r="0" b="0"/>
                <wp:wrapNone/>
                <wp:docPr id="3" name="Immagine 50" descr="PressRelease-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PressRelease-01"/>
                        <pic:cNvPicPr>
                          <a:picLocks noChangeAspect="1" noChangeArrowheads="1"/>
                        </pic:cNvPicPr>
                      </pic:nvPicPr>
                      <pic:blipFill>
                        <a:blip r:embed="rId1"/>
                        <a:srcRect/>
                        <a:stretch>
                          <a:fillRect/>
                        </a:stretch>
                      </pic:blipFill>
                      <pic:spPr bwMode="auto">
                        <a:xfrm>
                          <a:off x="0" y="0"/>
                          <a:ext cx="387350" cy="3239135"/>
                        </a:xfrm>
                        <a:prstGeom prst="rect">
                          <a:avLst/>
                        </a:prstGeom>
                        <a:noFill/>
                        <a:ln w="9525">
                          <a:noFill/>
                          <a:miter lim="800000"/>
                          <a:headEnd/>
                          <a:tailEnd/>
                        </a:ln>
                      </pic:spPr>
                    </pic:pic>
                  </a:graphicData>
                </a:graphic>
              </wp:anchor>
            </w:drawing>
          </w:r>
        </w:p>
      </w:tc>
    </w:tr>
  </w:tbl>
  <w:p w:rsidR="00D64F38" w:rsidRDefault="00803F35" w:rsidP="00D64F38">
    <w:r>
      <w:rPr>
        <w:noProof/>
        <w:lang w:val="de-DE" w:eastAsia="de-DE"/>
      </w:rPr>
      <w:drawing>
        <wp:anchor distT="0" distB="0" distL="114300" distR="114300" simplePos="0" relativeHeight="251662336" behindDoc="1" locked="0" layoutInCell="1" allowOverlap="1">
          <wp:simplePos x="0" y="0"/>
          <wp:positionH relativeFrom="column">
            <wp:posOffset>-1106170</wp:posOffset>
          </wp:positionH>
          <wp:positionV relativeFrom="paragraph">
            <wp:posOffset>3606165</wp:posOffset>
          </wp:positionV>
          <wp:extent cx="622300" cy="368300"/>
          <wp:effectExtent l="25400" t="0" r="0" b="0"/>
          <wp:wrapNone/>
          <wp:docPr id="38" name="Immagine 38" descr="C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NH"/>
                  <pic:cNvPicPr>
                    <a:picLocks noChangeAspect="1" noChangeArrowheads="1"/>
                  </pic:cNvPicPr>
                </pic:nvPicPr>
                <pic:blipFill>
                  <a:blip r:embed="rId2"/>
                  <a:srcRect/>
                  <a:stretch>
                    <a:fillRect/>
                  </a:stretch>
                </pic:blipFill>
                <pic:spPr bwMode="auto">
                  <a:xfrm>
                    <a:off x="0" y="0"/>
                    <a:ext cx="622300" cy="368300"/>
                  </a:xfrm>
                  <a:prstGeom prst="rect">
                    <a:avLst/>
                  </a:prstGeom>
                  <a:noFill/>
                  <a:ln w="9525">
                    <a:noFill/>
                    <a:miter lim="800000"/>
                    <a:headEnd/>
                    <a:tailEnd/>
                  </a:ln>
                </pic:spPr>
              </pic:pic>
            </a:graphicData>
          </a:graphic>
        </wp:anchor>
      </w:drawing>
    </w:r>
    <w:r>
      <w:rPr>
        <w:noProof/>
        <w:lang w:val="de-DE" w:eastAsia="de-DE"/>
      </w:rPr>
      <w:drawing>
        <wp:anchor distT="0" distB="0" distL="114300" distR="114300" simplePos="0" relativeHeight="251659264" behindDoc="1" locked="0" layoutInCell="1" allowOverlap="1">
          <wp:simplePos x="0" y="0"/>
          <wp:positionH relativeFrom="margin">
            <wp:posOffset>-1339215</wp:posOffset>
          </wp:positionH>
          <wp:positionV relativeFrom="margin">
            <wp:posOffset>-1332230</wp:posOffset>
          </wp:positionV>
          <wp:extent cx="1162050" cy="412750"/>
          <wp:effectExtent l="25400" t="0" r="6350" b="0"/>
          <wp:wrapNone/>
          <wp:docPr id="54" name="Grafik 54" descr="01_C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01_CASE"/>
                  <pic:cNvPicPr>
                    <a:picLocks noChangeAspect="1" noChangeArrowheads="1"/>
                  </pic:cNvPicPr>
                </pic:nvPicPr>
                <pic:blipFill>
                  <a:blip r:embed="rId3"/>
                  <a:srcRect/>
                  <a:stretch>
                    <a:fillRect/>
                  </a:stretch>
                </pic:blipFill>
                <pic:spPr bwMode="auto">
                  <a:xfrm>
                    <a:off x="0" y="0"/>
                    <a:ext cx="1162050" cy="412750"/>
                  </a:xfrm>
                  <a:prstGeom prst="rect">
                    <a:avLst/>
                  </a:prstGeom>
                  <a:noFill/>
                  <a:ln w="9525">
                    <a:noFill/>
                    <a:miter lim="800000"/>
                    <a:headEnd/>
                    <a:tailEnd/>
                  </a:ln>
                </pic:spPr>
              </pic:pic>
            </a:graphicData>
          </a:graphic>
        </wp:anchor>
      </w:drawing>
    </w:r>
    <w:r w:rsidR="005B71B1">
      <w:rPr>
        <w:noProof/>
        <w:lang w:val="en-US" w:eastAsia="en-US"/>
      </w:rPr>
      <mc:AlternateContent>
        <mc:Choice Requires="wps">
          <w:drawing>
            <wp:anchor distT="4294967295" distB="4294967295" distL="114300" distR="114300" simplePos="0" relativeHeight="251655168" behindDoc="0" locked="0" layoutInCell="1" allowOverlap="1">
              <wp:simplePos x="0" y="0"/>
              <wp:positionH relativeFrom="column">
                <wp:posOffset>-1270</wp:posOffset>
              </wp:positionH>
              <wp:positionV relativeFrom="paragraph">
                <wp:posOffset>455294</wp:posOffset>
              </wp:positionV>
              <wp:extent cx="7086600" cy="0"/>
              <wp:effectExtent l="0" t="0" r="0" b="0"/>
              <wp:wrapNone/>
              <wp:docPr id="4"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6600" cy="0"/>
                      </a:xfrm>
                      <a:prstGeom prst="line">
                        <a:avLst/>
                      </a:prstGeom>
                      <a:noFill/>
                      <a:ln w="134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997834" id="Line 34" o:spid="_x0000_s1026" style="position:absolute;z-index:251655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pt,35.85pt" to="557.9pt,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" strokeweight=".03739mm"/>
          </w:pict>
        </mc:Fallback>
      </mc:AlternateContent>
    </w:r>
    <w:r w:rsidR="005B71B1">
      <w:rPr>
        <w:noProof/>
        <w:lang w:val="en-US" w:eastAsia="en-US"/>
      </w:rPr>
      <mc:AlternateContent>
        <mc:Choice Requires="wps">
          <w:drawing>
            <wp:anchor distT="4294967295" distB="4294967295" distL="114300" distR="114300" simplePos="0" relativeHeight="251656192" behindDoc="0" locked="0" layoutInCell="1" allowOverlap="1">
              <wp:simplePos x="0" y="0"/>
              <wp:positionH relativeFrom="column">
                <wp:posOffset>-1945005</wp:posOffset>
              </wp:positionH>
              <wp:positionV relativeFrom="paragraph">
                <wp:posOffset>3414394</wp:posOffset>
              </wp:positionV>
              <wp:extent cx="685800" cy="0"/>
              <wp:effectExtent l="0" t="0" r="0" b="0"/>
              <wp:wrapNone/>
              <wp:docPr id="1"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134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7685F8" id="Line 35"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3.15pt,268.85pt" to="-99.15pt,26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" strokeweight=".03739mm"/>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20"/>
  <w:autoHyphenation/>
  <w:hyphenationZone w:val="283"/>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49"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77D0"/>
    <w:rsid w:val="000345A8"/>
    <w:rsid w:val="000735E9"/>
    <w:rsid w:val="0007472D"/>
    <w:rsid w:val="00077C25"/>
    <w:rsid w:val="000A710B"/>
    <w:rsid w:val="000A7CE6"/>
    <w:rsid w:val="000B57B8"/>
    <w:rsid w:val="000B7162"/>
    <w:rsid w:val="000C66E2"/>
    <w:rsid w:val="000E1C6A"/>
    <w:rsid w:val="001407C0"/>
    <w:rsid w:val="0018494D"/>
    <w:rsid w:val="001960A2"/>
    <w:rsid w:val="001A001D"/>
    <w:rsid w:val="001B4353"/>
    <w:rsid w:val="001C2A43"/>
    <w:rsid w:val="001C4D8F"/>
    <w:rsid w:val="001C594E"/>
    <w:rsid w:val="001D2D43"/>
    <w:rsid w:val="00211CCD"/>
    <w:rsid w:val="002A18AB"/>
    <w:rsid w:val="002A6106"/>
    <w:rsid w:val="002E7552"/>
    <w:rsid w:val="002F6CA5"/>
    <w:rsid w:val="00363FCD"/>
    <w:rsid w:val="003776CE"/>
    <w:rsid w:val="003824DB"/>
    <w:rsid w:val="003A4F4A"/>
    <w:rsid w:val="003C05ED"/>
    <w:rsid w:val="003C6343"/>
    <w:rsid w:val="003F3C90"/>
    <w:rsid w:val="00452B4B"/>
    <w:rsid w:val="004749D8"/>
    <w:rsid w:val="00480EE0"/>
    <w:rsid w:val="00485A04"/>
    <w:rsid w:val="004A1203"/>
    <w:rsid w:val="004C24DD"/>
    <w:rsid w:val="004D6867"/>
    <w:rsid w:val="004F07E4"/>
    <w:rsid w:val="004F5CC4"/>
    <w:rsid w:val="00515D03"/>
    <w:rsid w:val="00593E9F"/>
    <w:rsid w:val="005B3BCB"/>
    <w:rsid w:val="005B71B1"/>
    <w:rsid w:val="005C7652"/>
    <w:rsid w:val="006024AB"/>
    <w:rsid w:val="00606481"/>
    <w:rsid w:val="00672439"/>
    <w:rsid w:val="006E364F"/>
    <w:rsid w:val="006F262C"/>
    <w:rsid w:val="007059A4"/>
    <w:rsid w:val="007244B3"/>
    <w:rsid w:val="00731F51"/>
    <w:rsid w:val="00740D65"/>
    <w:rsid w:val="00796854"/>
    <w:rsid w:val="007D1F17"/>
    <w:rsid w:val="007D3391"/>
    <w:rsid w:val="007F70E2"/>
    <w:rsid w:val="00803F35"/>
    <w:rsid w:val="00805804"/>
    <w:rsid w:val="008077D0"/>
    <w:rsid w:val="008200ED"/>
    <w:rsid w:val="008309D9"/>
    <w:rsid w:val="008366CA"/>
    <w:rsid w:val="00847DB3"/>
    <w:rsid w:val="008525F7"/>
    <w:rsid w:val="008646AB"/>
    <w:rsid w:val="0088073B"/>
    <w:rsid w:val="008A5E8C"/>
    <w:rsid w:val="008A6A8A"/>
    <w:rsid w:val="008C3C19"/>
    <w:rsid w:val="008E68E7"/>
    <w:rsid w:val="008F35F6"/>
    <w:rsid w:val="0091006C"/>
    <w:rsid w:val="00956B0B"/>
    <w:rsid w:val="00965373"/>
    <w:rsid w:val="009C76E5"/>
    <w:rsid w:val="009D43CB"/>
    <w:rsid w:val="009E6C88"/>
    <w:rsid w:val="009F02FC"/>
    <w:rsid w:val="00A40A2F"/>
    <w:rsid w:val="00A6724C"/>
    <w:rsid w:val="00A810A2"/>
    <w:rsid w:val="00AA1599"/>
    <w:rsid w:val="00AA293D"/>
    <w:rsid w:val="00AB2B6D"/>
    <w:rsid w:val="00AC5C25"/>
    <w:rsid w:val="00AD3C5A"/>
    <w:rsid w:val="00AF3A8D"/>
    <w:rsid w:val="00B11725"/>
    <w:rsid w:val="00B1469E"/>
    <w:rsid w:val="00B2378E"/>
    <w:rsid w:val="00B31B02"/>
    <w:rsid w:val="00B33949"/>
    <w:rsid w:val="00B91FEB"/>
    <w:rsid w:val="00BA1AFC"/>
    <w:rsid w:val="00BA2B99"/>
    <w:rsid w:val="00BD41B0"/>
    <w:rsid w:val="00BE4F89"/>
    <w:rsid w:val="00C10AD2"/>
    <w:rsid w:val="00C13F7F"/>
    <w:rsid w:val="00CD7464"/>
    <w:rsid w:val="00CE0B22"/>
    <w:rsid w:val="00CE2EF5"/>
    <w:rsid w:val="00D509F1"/>
    <w:rsid w:val="00D53550"/>
    <w:rsid w:val="00D6472C"/>
    <w:rsid w:val="00D701F5"/>
    <w:rsid w:val="00D826D4"/>
    <w:rsid w:val="00D93086"/>
    <w:rsid w:val="00DC0439"/>
    <w:rsid w:val="00DD5D82"/>
    <w:rsid w:val="00DE1715"/>
    <w:rsid w:val="00E225E7"/>
    <w:rsid w:val="00E54F35"/>
    <w:rsid w:val="00EB7981"/>
    <w:rsid w:val="00ED1405"/>
    <w:rsid w:val="00ED723E"/>
    <w:rsid w:val="00F2409A"/>
    <w:rsid w:val="00F36FE2"/>
    <w:rsid w:val="00F514F5"/>
    <w:rsid w:val="00F55ED3"/>
    <w:rsid w:val="00F80B7C"/>
    <w:rsid w:val="00F852F6"/>
    <w:rsid w:val="00FB36B4"/>
  </w:rsids>
  <m:mathPr>
    <m:mathFont m:val="Cambria Math"/>
    <m:brkBin m:val="before"/>
    <m:brkBinSub m:val="--"/>
    <m:smallFrac m:val="0"/>
    <m:dispDef m:val="0"/>
    <m:lMargin m:val="0"/>
    <m:rMargin m:val="0"/>
    <m:defJc m:val="centerGroup"/>
    <m:wrapRight/>
    <m:intLim m:val="subSup"/>
    <m:naryLim m:val="subSup"/>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fill="f" fillcolor="white" stroke="f">
      <v:fill color="white" on="f"/>
      <v:stroke on="f"/>
    </o:shapedefaults>
    <o:shapelayout v:ext="edit">
      <o:idmap v:ext="edit" data="1"/>
    </o:shapelayout>
  </w:shapeDefaults>
  <w:doNotEmbedSmartTags/>
  <w:decimalSymbol w:val=","/>
  <w:listSeparator w:val=";"/>
  <w15:docId w15:val="{7DC8BB22-D6AE-4DD1-A0F9-A4BE1B246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5">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2D4316"/>
    <w:pPr>
      <w:spacing w:line="300" w:lineRule="exact"/>
    </w:pPr>
    <w:rPr>
      <w:rFonts w:ascii="Arial" w:hAnsi="Arial"/>
      <w:color w:val="000000"/>
      <w:sz w:val="19"/>
    </w:rPr>
  </w:style>
  <w:style w:type="paragraph" w:styleId="berschrift1">
    <w:name w:val="heading 1"/>
    <w:basedOn w:val="Standard"/>
    <w:next w:val="Standard"/>
    <w:qFormat/>
    <w:rsid w:val="00FB1A23"/>
    <w:pPr>
      <w:keepNext/>
      <w:spacing w:before="240" w:after="60"/>
      <w:outlineLvl w:val="0"/>
    </w:pPr>
    <w:rPr>
      <w:b/>
      <w:kern w:val="32"/>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01TESTO">
    <w:name w:val="01_TESTO"/>
    <w:basedOn w:val="Standard"/>
    <w:rsid w:val="00803F35"/>
  </w:style>
  <w:style w:type="paragraph" w:customStyle="1" w:styleId="03INTESTAZIONE">
    <w:name w:val="03 INTESTAZIONE"/>
    <w:basedOn w:val="01TESTO"/>
    <w:rsid w:val="005570E2"/>
    <w:pPr>
      <w:spacing w:line="192" w:lineRule="exact"/>
    </w:pPr>
    <w:rPr>
      <w:sz w:val="16"/>
    </w:rPr>
  </w:style>
  <w:style w:type="paragraph" w:styleId="Fuzeile">
    <w:name w:val="footer"/>
    <w:basedOn w:val="Standard"/>
    <w:semiHidden/>
    <w:rsid w:val="00FB1A23"/>
    <w:pPr>
      <w:tabs>
        <w:tab w:val="center" w:pos="4819"/>
        <w:tab w:val="right" w:pos="9638"/>
      </w:tabs>
    </w:pPr>
  </w:style>
  <w:style w:type="paragraph" w:styleId="Kopfzeile">
    <w:name w:val="header"/>
    <w:basedOn w:val="Standard"/>
    <w:rsid w:val="005570E2"/>
    <w:pPr>
      <w:tabs>
        <w:tab w:val="center" w:pos="4819"/>
        <w:tab w:val="right" w:pos="9638"/>
      </w:tabs>
    </w:pPr>
  </w:style>
  <w:style w:type="character" w:customStyle="1" w:styleId="02TESTOBOLD">
    <w:name w:val="02_TESTO_BOLD"/>
    <w:basedOn w:val="Absatz-Standardschriftart"/>
    <w:rsid w:val="00C5169B"/>
    <w:rPr>
      <w:rFonts w:ascii="Arial" w:hAnsi="Arial"/>
      <w:b/>
      <w:color w:val="000000"/>
      <w:sz w:val="19"/>
    </w:rPr>
  </w:style>
  <w:style w:type="paragraph" w:customStyle="1" w:styleId="04FOOTER">
    <w:name w:val="04_FOOTER"/>
    <w:basedOn w:val="Standard"/>
    <w:rsid w:val="002D4316"/>
    <w:pPr>
      <w:spacing w:line="160" w:lineRule="exact"/>
    </w:pPr>
    <w:rPr>
      <w:sz w:val="15"/>
    </w:rPr>
  </w:style>
  <w:style w:type="character" w:customStyle="1" w:styleId="05FOOTERBOLD">
    <w:name w:val="05_FOOTER_BOLD"/>
    <w:basedOn w:val="Absatz-Standardschriftart"/>
    <w:rsid w:val="005570E2"/>
    <w:rPr>
      <w:rFonts w:ascii="Arial" w:hAnsi="Arial"/>
      <w:b/>
      <w:color w:val="000000"/>
      <w:w w:val="100"/>
      <w:sz w:val="15"/>
      <w:u w:val="none"/>
    </w:rPr>
  </w:style>
  <w:style w:type="character" w:styleId="Hyperlink">
    <w:name w:val="Hyperlink"/>
    <w:basedOn w:val="Absatz-Standardschriftart"/>
    <w:unhideWhenUsed/>
    <w:rsid w:val="003F2CD9"/>
    <w:rPr>
      <w:color w:val="0000FF"/>
      <w:u w:val="single"/>
    </w:rPr>
  </w:style>
  <w:style w:type="paragraph" w:customStyle="1" w:styleId="03INTESTAZIONEITALIC">
    <w:name w:val="03 INTESTAZIONE ITALIC"/>
    <w:basedOn w:val="03INTESTAZIONE"/>
    <w:rsid w:val="005570E2"/>
    <w:rPr>
      <w:i/>
    </w:rPr>
  </w:style>
  <w:style w:type="paragraph" w:customStyle="1" w:styleId="03INTESTAZIONEBOLD">
    <w:name w:val="03 INTESTAZIONE BOLD"/>
    <w:basedOn w:val="03INTESTAZIONE"/>
    <w:rsid w:val="00C5169B"/>
    <w:rPr>
      <w:b/>
    </w:rPr>
  </w:style>
  <w:style w:type="character" w:customStyle="1" w:styleId="03INTESTAZIONEITALIC2">
    <w:name w:val="03 INTESTAZIONE ITALIC 2"/>
    <w:basedOn w:val="Absatz-Standardschriftart"/>
    <w:rsid w:val="00E46E7A"/>
    <w:rPr>
      <w:rFonts w:ascii="Arial" w:hAnsi="Arial"/>
      <w:i/>
      <w:sz w:val="16"/>
      <w:szCs w:val="16"/>
    </w:rPr>
  </w:style>
  <w:style w:type="table" w:styleId="Tabellenraster">
    <w:name w:val="Table Grid"/>
    <w:aliases w:val="PIEDINO"/>
    <w:basedOn w:val="NormaleTabelle"/>
    <w:uiPriority w:val="59"/>
    <w:rsid w:val="002D4316"/>
    <w:pPr>
      <w:spacing w:line="160" w:lineRule="exact"/>
    </w:pPr>
    <w:rPr>
      <w:rFonts w:ascii="Arial" w:hAnsi="Arial"/>
      <w:color w:val="000000"/>
      <w:sz w:val="15"/>
    </w:rPr>
    <w:tblPr>
      <w:tblCellMar>
        <w:left w:w="0" w:type="dxa"/>
        <w:right w:w="0" w:type="dxa"/>
      </w:tblCellMar>
    </w:tblPr>
    <w:tcPr>
      <w:shd w:val="clear" w:color="auto" w:fill="auto"/>
      <w:vAlign w:val="bottom"/>
    </w:tcPr>
  </w:style>
  <w:style w:type="character" w:customStyle="1" w:styleId="03INTESTAZIONEBOLD2">
    <w:name w:val="03 INTESTAZIONE BOLD 2"/>
    <w:rsid w:val="00C7201A"/>
    <w:rPr>
      <w:rFonts w:ascii="Arial" w:hAnsi="Arial"/>
      <w:b/>
      <w:sz w:val="16"/>
    </w:rPr>
  </w:style>
  <w:style w:type="character" w:customStyle="1" w:styleId="hps">
    <w:name w:val="hps"/>
    <w:basedOn w:val="Absatz-Standardschriftart"/>
    <w:rsid w:val="00EA46C6"/>
  </w:style>
  <w:style w:type="paragraph" w:customStyle="1" w:styleId="presscontact">
    <w:name w:val="press contact"/>
    <w:basedOn w:val="Standard"/>
    <w:rsid w:val="0018494D"/>
    <w:pPr>
      <w:spacing w:line="180" w:lineRule="exact"/>
    </w:pPr>
    <w:rPr>
      <w:color w:val="auto"/>
      <w:sz w:val="15"/>
      <w:lang w:eastAsia="de-DE"/>
    </w:rPr>
  </w:style>
  <w:style w:type="paragraph" w:styleId="Textkrper">
    <w:name w:val="Body Text"/>
    <w:basedOn w:val="Standard"/>
    <w:link w:val="TextkrperZchn"/>
    <w:rsid w:val="001C4D8F"/>
    <w:pPr>
      <w:spacing w:after="120" w:line="300" w:lineRule="auto"/>
      <w:ind w:right="2410"/>
    </w:pPr>
    <w:rPr>
      <w:b/>
      <w:bCs/>
      <w:color w:val="auto"/>
      <w:sz w:val="22"/>
      <w:lang w:val="de-DE" w:eastAsia="de-DE"/>
    </w:rPr>
  </w:style>
  <w:style w:type="character" w:customStyle="1" w:styleId="TextkrperZchn">
    <w:name w:val="Textkörper Zchn"/>
    <w:basedOn w:val="Absatz-Standardschriftart"/>
    <w:link w:val="Textkrper"/>
    <w:rsid w:val="001C4D8F"/>
    <w:rPr>
      <w:rFonts w:ascii="Arial" w:hAnsi="Arial"/>
      <w:b/>
      <w:bCs/>
      <w:sz w:val="22"/>
      <w:lang w:val="de-DE" w:eastAsia="de-DE"/>
    </w:rPr>
  </w:style>
  <w:style w:type="character" w:styleId="Hervorhebung">
    <w:name w:val="Emphasis"/>
    <w:basedOn w:val="Absatz-Standardschriftart"/>
    <w:uiPriority w:val="20"/>
    <w:qFormat/>
    <w:rsid w:val="001C4D8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336356">
      <w:bodyDiv w:val="1"/>
      <w:marLeft w:val="0"/>
      <w:marRight w:val="0"/>
      <w:marTop w:val="0"/>
      <w:marBottom w:val="0"/>
      <w:divBdr>
        <w:top w:val="none" w:sz="0" w:space="0" w:color="auto"/>
        <w:left w:val="none" w:sz="0" w:space="0" w:color="auto"/>
        <w:bottom w:val="none" w:sz="0" w:space="0" w:color="auto"/>
        <w:right w:val="none" w:sz="0" w:space="0" w:color="auto"/>
      </w:divBdr>
    </w:div>
    <w:div w:id="680088778">
      <w:bodyDiv w:val="1"/>
      <w:marLeft w:val="0"/>
      <w:marRight w:val="0"/>
      <w:marTop w:val="0"/>
      <w:marBottom w:val="0"/>
      <w:divBdr>
        <w:top w:val="none" w:sz="0" w:space="0" w:color="auto"/>
        <w:left w:val="none" w:sz="0" w:space="0" w:color="auto"/>
        <w:bottom w:val="none" w:sz="0" w:space="0" w:color="auto"/>
        <w:right w:val="none" w:sz="0" w:space="0" w:color="auto"/>
      </w:divBdr>
    </w:div>
    <w:div w:id="1141459865">
      <w:bodyDiv w:val="1"/>
      <w:marLeft w:val="0"/>
      <w:marRight w:val="0"/>
      <w:marTop w:val="0"/>
      <w:marBottom w:val="0"/>
      <w:divBdr>
        <w:top w:val="none" w:sz="0" w:space="0" w:color="auto"/>
        <w:left w:val="none" w:sz="0" w:space="0" w:color="auto"/>
        <w:bottom w:val="none" w:sz="0" w:space="0" w:color="auto"/>
        <w:right w:val="none" w:sz="0" w:space="0" w:color="auto"/>
      </w:divBdr>
    </w:div>
    <w:div w:id="1541238936">
      <w:bodyDiv w:val="1"/>
      <w:marLeft w:val="0"/>
      <w:marRight w:val="0"/>
      <w:marTop w:val="0"/>
      <w:marBottom w:val="0"/>
      <w:divBdr>
        <w:top w:val="none" w:sz="0" w:space="0" w:color="auto"/>
        <w:left w:val="none" w:sz="0" w:space="0" w:color="auto"/>
        <w:bottom w:val="none" w:sz="0" w:space="0" w:color="auto"/>
        <w:right w:val="none" w:sz="0" w:space="0" w:color="auto"/>
      </w:divBdr>
    </w:div>
    <w:div w:id="174568804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mediacentre.caseiheurope.co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aseih.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lfred.guth@caseih.co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cnhindustrial.com" TargetMode="External"/><Relationship Id="rId4" Type="http://schemas.openxmlformats.org/officeDocument/2006/relationships/settings" Target="settings.xml"/><Relationship Id="rId9" Type="http://schemas.openxmlformats.org/officeDocument/2006/relationships/hyperlink" Target="http://www.caseih.com"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18fbfd49-c8e6-4618-a77f-5ef25245836c">
  <element uid="1239ecc3-00e0-482b-a8a4-82e46943bfcc" value=""/>
</sisl>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2BFDDB-0082-4F8E-9B4A-4BE13FCF88B0}">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0449A700-1308-46A6-8055-525F7A376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758</Words>
  <Characters>4326</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CNH INDUSTRIAL</vt:lpstr>
    </vt:vector>
  </TitlesOfParts>
  <Company>FIATGROUP</Company>
  <LinksUpToDate>false</LinksUpToDate>
  <CharactersWithSpaces>5074</CharactersWithSpaces>
  <SharedDoc>false</SharedDoc>
  <HyperlinkBase/>
  <HLinks>
    <vt:vector size="18" baseType="variant">
      <vt:variant>
        <vt:i4>1507358</vt:i4>
      </vt:variant>
      <vt:variant>
        <vt:i4>-1</vt:i4>
      </vt:variant>
      <vt:variant>
        <vt:i4>2101</vt:i4>
      </vt:variant>
      <vt:variant>
        <vt:i4>1</vt:i4>
      </vt:variant>
      <vt:variant>
        <vt:lpwstr>CNH_B&amp;W</vt:lpwstr>
      </vt:variant>
      <vt:variant>
        <vt:lpwstr/>
      </vt:variant>
      <vt:variant>
        <vt:i4>2162795</vt:i4>
      </vt:variant>
      <vt:variant>
        <vt:i4>-1</vt:i4>
      </vt:variant>
      <vt:variant>
        <vt:i4>2102</vt:i4>
      </vt:variant>
      <vt:variant>
        <vt:i4>1</vt:i4>
      </vt:variant>
      <vt:variant>
        <vt:lpwstr>01_CASE</vt:lpwstr>
      </vt:variant>
      <vt:variant>
        <vt:lpwstr/>
      </vt:variant>
      <vt:variant>
        <vt:i4>2162795</vt:i4>
      </vt:variant>
      <vt:variant>
        <vt:i4>-1</vt:i4>
      </vt:variant>
      <vt:variant>
        <vt:i4>2103</vt:i4>
      </vt:variant>
      <vt:variant>
        <vt:i4>1</vt:i4>
      </vt:variant>
      <vt:variant>
        <vt:lpwstr>01_CASE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CNH INDUSTRIAL</dc:title>
  <dc:creator>Ursula Harzheim</dc:creator>
  <cp:lastModifiedBy>ROMANA RAHOFER</cp:lastModifiedBy>
  <cp:revision>2</cp:revision>
  <cp:lastPrinted>2014-05-02T10:23:00Z</cp:lastPrinted>
  <dcterms:created xsi:type="dcterms:W3CDTF">2018-10-02T14:49:00Z</dcterms:created>
  <dcterms:modified xsi:type="dcterms:W3CDTF">2018-10-02T14:49:00Z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00fae3b5-d08a-46af-a0ab-68a35aa144b2</vt:lpwstr>
  </property>
  <property fmtid="{D5CDD505-2E9C-101B-9397-08002B2CF9AE}" pid="3" name="bjSaver">
    <vt:lpwstr>V0Bt3/gWA1tlhqnk7A2J0rYIIg0d1MSF</vt:lpwstr>
  </property>
  <property fmtid="{D5CDD505-2E9C-101B-9397-08002B2CF9AE}" pid="4" name="bjDocumentLabelXML">
    <vt:lpwstr>&lt;?xml version="1.0" encoding="us-ascii"?&gt;&lt;sisl xmlns:xsi="http://www.w3.org/2001/XMLSchema-instance" xmlns:xsd="http://www.w3.org/2001/XMLSchema" sislVersion="0" policy="18fbfd49-c8e6-4618-a77f-5ef25245836c" xmlns="http://www.boldonjames.com/2008/01/sie/i</vt:lpwstr>
  </property>
  <property fmtid="{D5CDD505-2E9C-101B-9397-08002B2CF9AE}" pid="5" name="bjDocumentLabelXML-0">
    <vt:lpwstr>nternal/label"&gt;&lt;element uid="1239ecc3-00e0-482b-a8a4-82e46943bfcc" value="" /&gt;&lt;/sisl&gt;</vt:lpwstr>
  </property>
  <property fmtid="{D5CDD505-2E9C-101B-9397-08002B2CF9AE}" pid="6" name="bjDocumentSecurityLabel">
    <vt:lpwstr>CNH Industrial: PUBLIC [No prejudice to Company from disclosure.]</vt:lpwstr>
  </property>
  <property fmtid="{D5CDD505-2E9C-101B-9397-08002B2CF9AE}" pid="7" name="CNH-LabelledBy:">
    <vt:lpwstr>F48555C,02.10.2018 16:49:23,PUBLIC</vt:lpwstr>
  </property>
  <property fmtid="{D5CDD505-2E9C-101B-9397-08002B2CF9AE}" pid="8" name="CNH-Classification">
    <vt:lpwstr>[PUBLIC]</vt:lpwstr>
  </property>
</Properties>
</file>